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18F" w:rsidRPr="0016018F" w:rsidRDefault="0016018F" w:rsidP="0016018F">
      <w:pPr>
        <w:spacing w:before="100" w:beforeAutospacing="1" w:after="100" w:afterAutospacing="1"/>
        <w:rPr>
          <w:rFonts w:eastAsia="Times New Roman" w:cs="Times New Roman"/>
          <w:szCs w:val="24"/>
          <w:lang w:eastAsia="en-NZ"/>
        </w:rPr>
      </w:pPr>
      <w:r w:rsidRPr="0016018F">
        <w:rPr>
          <w:rFonts w:eastAsia="Times New Roman" w:cs="Times New Roman"/>
          <w:b/>
          <w:bCs/>
          <w:szCs w:val="24"/>
          <w:lang w:eastAsia="en-NZ"/>
        </w:rPr>
        <w:t>Blank verse</w:t>
      </w:r>
      <w:r w:rsidRPr="0016018F">
        <w:rPr>
          <w:rFonts w:eastAsia="Times New Roman" w:cs="Times New Roman"/>
          <w:szCs w:val="24"/>
          <w:lang w:eastAsia="en-NZ"/>
        </w:rPr>
        <w:t xml:space="preserve"> is a type of </w:t>
      </w:r>
      <w:hyperlink r:id="rId5" w:tooltip="Poetry" w:history="1">
        <w:r w:rsidRPr="0016018F">
          <w:rPr>
            <w:rFonts w:eastAsia="Times New Roman" w:cs="Times New Roman"/>
            <w:szCs w:val="24"/>
            <w:lang w:eastAsia="en-NZ"/>
          </w:rPr>
          <w:t>poetry</w:t>
        </w:r>
      </w:hyperlink>
      <w:r w:rsidRPr="0016018F">
        <w:rPr>
          <w:rFonts w:eastAsia="Times New Roman" w:cs="Times New Roman"/>
          <w:szCs w:val="24"/>
          <w:lang w:eastAsia="en-NZ"/>
        </w:rPr>
        <w:t xml:space="preserve">, distinguished by having a regular </w:t>
      </w:r>
      <w:hyperlink r:id="rId6" w:tooltip="Meter (poetry)" w:history="1">
        <w:r w:rsidRPr="0016018F">
          <w:rPr>
            <w:rFonts w:eastAsia="Times New Roman" w:cs="Times New Roman"/>
            <w:szCs w:val="24"/>
            <w:lang w:eastAsia="en-NZ"/>
          </w:rPr>
          <w:t>meter</w:t>
        </w:r>
      </w:hyperlink>
      <w:r w:rsidRPr="0016018F">
        <w:rPr>
          <w:rFonts w:eastAsia="Times New Roman" w:cs="Times New Roman"/>
          <w:szCs w:val="24"/>
          <w:lang w:eastAsia="en-NZ"/>
        </w:rPr>
        <w:t xml:space="preserve">, but no </w:t>
      </w:r>
      <w:hyperlink r:id="rId7" w:tooltip="Rhyme" w:history="1">
        <w:r w:rsidRPr="0016018F">
          <w:rPr>
            <w:rFonts w:eastAsia="Times New Roman" w:cs="Times New Roman"/>
            <w:szCs w:val="24"/>
            <w:lang w:eastAsia="en-NZ"/>
          </w:rPr>
          <w:t>rhyme</w:t>
        </w:r>
      </w:hyperlink>
      <w:r w:rsidRPr="0016018F">
        <w:rPr>
          <w:rFonts w:eastAsia="Times New Roman" w:cs="Times New Roman"/>
          <w:szCs w:val="24"/>
          <w:lang w:eastAsia="en-NZ"/>
        </w:rPr>
        <w:t xml:space="preserve">. In English, the meter most commonly used with blank verse has been </w:t>
      </w:r>
      <w:hyperlink r:id="rId8" w:tooltip="Iambic pentameter" w:history="1">
        <w:r w:rsidRPr="0016018F">
          <w:rPr>
            <w:rFonts w:eastAsia="Times New Roman" w:cs="Times New Roman"/>
            <w:szCs w:val="24"/>
            <w:lang w:eastAsia="en-NZ"/>
          </w:rPr>
          <w:t>iambic pentameter</w:t>
        </w:r>
      </w:hyperlink>
      <w:r w:rsidRPr="0016018F">
        <w:rPr>
          <w:rFonts w:eastAsia="Times New Roman" w:cs="Times New Roman"/>
          <w:szCs w:val="24"/>
          <w:lang w:eastAsia="en-NZ"/>
        </w:rPr>
        <w:t xml:space="preserve"> (as used in </w:t>
      </w:r>
      <w:hyperlink r:id="rId9" w:tooltip="Shakespeare" w:history="1">
        <w:r w:rsidRPr="0016018F">
          <w:rPr>
            <w:rFonts w:eastAsia="Times New Roman" w:cs="Times New Roman"/>
            <w:szCs w:val="24"/>
            <w:lang w:eastAsia="en-NZ"/>
          </w:rPr>
          <w:t>Shakespearean</w:t>
        </w:r>
      </w:hyperlink>
      <w:r w:rsidRPr="0016018F">
        <w:rPr>
          <w:rFonts w:eastAsia="Times New Roman" w:cs="Times New Roman"/>
          <w:szCs w:val="24"/>
          <w:lang w:eastAsia="en-NZ"/>
        </w:rPr>
        <w:t xml:space="preserve"> plays).</w:t>
      </w:r>
    </w:p>
    <w:p w:rsidR="0016018F" w:rsidRPr="0016018F" w:rsidRDefault="0016018F" w:rsidP="0016018F">
      <w:pPr>
        <w:spacing w:before="100" w:beforeAutospacing="1" w:after="100" w:afterAutospacing="1"/>
        <w:rPr>
          <w:rFonts w:eastAsia="Times New Roman" w:cs="Times New Roman"/>
          <w:szCs w:val="24"/>
          <w:lang w:eastAsia="en-NZ"/>
        </w:rPr>
      </w:pPr>
      <w:r w:rsidRPr="0016018F">
        <w:rPr>
          <w:rFonts w:eastAsia="Times New Roman" w:cs="Times New Roman"/>
          <w:szCs w:val="24"/>
          <w:lang w:eastAsia="en-NZ"/>
        </w:rPr>
        <w:t xml:space="preserve">Shakespeare developed this feature, and also the potential of blank verse for abrupt and irregular speech. For example, in this exchange from </w:t>
      </w:r>
      <w:hyperlink r:id="rId10" w:tooltip="The Life and Death of King John" w:history="1">
        <w:r w:rsidRPr="0016018F">
          <w:rPr>
            <w:rFonts w:eastAsia="Times New Roman" w:cs="Times New Roman"/>
            <w:szCs w:val="24"/>
            <w:lang w:eastAsia="en-NZ"/>
          </w:rPr>
          <w:t>King John</w:t>
        </w:r>
      </w:hyperlink>
      <w:r w:rsidRPr="0016018F">
        <w:rPr>
          <w:rFonts w:eastAsia="Times New Roman" w:cs="Times New Roman"/>
          <w:szCs w:val="24"/>
          <w:lang w:eastAsia="en-NZ"/>
        </w:rPr>
        <w:t>, one blank verse line is broken between two characters:</w:t>
      </w:r>
    </w:p>
    <w:p w:rsidR="0016018F" w:rsidRPr="0016018F" w:rsidRDefault="0016018F" w:rsidP="0016018F">
      <w:pPr>
        <w:ind w:left="720"/>
        <w:rPr>
          <w:rFonts w:eastAsia="Times New Roman" w:cs="Times New Roman"/>
          <w:szCs w:val="24"/>
          <w:lang w:eastAsia="en-NZ"/>
        </w:rPr>
      </w:pPr>
      <w:proofErr w:type="gramStart"/>
      <w:r w:rsidRPr="0016018F">
        <w:rPr>
          <w:rFonts w:eastAsia="Times New Roman" w:cs="Times New Roman"/>
          <w:szCs w:val="24"/>
          <w:lang w:eastAsia="en-NZ"/>
        </w:rPr>
        <w:t>My lord?</w:t>
      </w:r>
      <w:proofErr w:type="gramEnd"/>
      <w:r w:rsidRPr="0016018F">
        <w:rPr>
          <w:rFonts w:eastAsia="Times New Roman" w:cs="Times New Roman"/>
          <w:szCs w:val="24"/>
          <w:lang w:eastAsia="en-NZ"/>
        </w:rPr>
        <w:t xml:space="preserve"> </w:t>
      </w:r>
    </w:p>
    <w:p w:rsidR="0016018F" w:rsidRPr="0016018F" w:rsidRDefault="0016018F" w:rsidP="0016018F">
      <w:pPr>
        <w:ind w:left="720" w:firstLine="720"/>
        <w:rPr>
          <w:rFonts w:eastAsia="Times New Roman" w:cs="Times New Roman"/>
          <w:szCs w:val="24"/>
          <w:lang w:eastAsia="en-NZ"/>
        </w:rPr>
      </w:pPr>
      <w:proofErr w:type="gramStart"/>
      <w:r w:rsidRPr="0016018F">
        <w:rPr>
          <w:rFonts w:eastAsia="Times New Roman" w:cs="Times New Roman"/>
          <w:szCs w:val="24"/>
          <w:lang w:eastAsia="en-NZ"/>
        </w:rPr>
        <w:t>A grave.</w:t>
      </w:r>
      <w:proofErr w:type="gramEnd"/>
      <w:r w:rsidRPr="0016018F">
        <w:rPr>
          <w:rFonts w:eastAsia="Times New Roman" w:cs="Times New Roman"/>
          <w:szCs w:val="24"/>
          <w:lang w:eastAsia="en-NZ"/>
        </w:rPr>
        <w:t xml:space="preserve"> </w:t>
      </w:r>
    </w:p>
    <w:p w:rsidR="0016018F" w:rsidRPr="0016018F" w:rsidRDefault="0016018F" w:rsidP="0016018F">
      <w:pPr>
        <w:ind w:left="1440" w:firstLine="720"/>
        <w:rPr>
          <w:rFonts w:eastAsia="Times New Roman" w:cs="Times New Roman"/>
          <w:szCs w:val="24"/>
          <w:lang w:eastAsia="en-NZ"/>
        </w:rPr>
      </w:pPr>
      <w:r w:rsidRPr="0016018F">
        <w:rPr>
          <w:rFonts w:eastAsia="Times New Roman" w:cs="Times New Roman"/>
          <w:szCs w:val="24"/>
          <w:lang w:eastAsia="en-NZ"/>
        </w:rPr>
        <w:t xml:space="preserve">He shall not live. </w:t>
      </w:r>
    </w:p>
    <w:p w:rsidR="0016018F" w:rsidRPr="0016018F" w:rsidRDefault="0016018F" w:rsidP="0016018F">
      <w:pPr>
        <w:ind w:left="2160" w:firstLine="720"/>
        <w:rPr>
          <w:rFonts w:eastAsia="Times New Roman" w:cs="Times New Roman"/>
          <w:szCs w:val="24"/>
          <w:lang w:eastAsia="en-NZ"/>
        </w:rPr>
      </w:pPr>
      <w:proofErr w:type="gramStart"/>
      <w:r w:rsidRPr="0016018F">
        <w:rPr>
          <w:rFonts w:eastAsia="Times New Roman" w:cs="Times New Roman"/>
          <w:szCs w:val="24"/>
          <w:lang w:eastAsia="en-NZ"/>
        </w:rPr>
        <w:t>Enough.</w:t>
      </w:r>
      <w:proofErr w:type="gramEnd"/>
    </w:p>
    <w:p w:rsidR="008F3F56" w:rsidRDefault="008F3F56"/>
    <w:p w:rsidR="0016018F" w:rsidRDefault="0016018F">
      <w:pPr>
        <w:rPr>
          <w:b/>
        </w:rPr>
      </w:pPr>
      <w:r w:rsidRPr="0016018F">
        <w:rPr>
          <w:b/>
        </w:rPr>
        <w:t>Find an example of this from Measure for Measure and explain its intended effect</w:t>
      </w:r>
    </w:p>
    <w:p w:rsidR="0016018F" w:rsidRDefault="0016018F">
      <w:pPr>
        <w:pBdr>
          <w:bottom w:val="single" w:sz="12" w:space="1" w:color="auto"/>
        </w:pBdr>
        <w:rPr>
          <w:b/>
        </w:rPr>
      </w:pPr>
    </w:p>
    <w:p w:rsidR="0016018F" w:rsidRDefault="0016018F" w:rsidP="0016018F">
      <w:pPr>
        <w:pStyle w:val="NormalWeb"/>
        <w:rPr>
          <w:lang/>
        </w:rPr>
      </w:pPr>
    </w:p>
    <w:p w:rsidR="0016018F" w:rsidRDefault="0016018F" w:rsidP="0016018F">
      <w:pPr>
        <w:pStyle w:val="NormalWeb"/>
        <w:rPr>
          <w:lang/>
        </w:rPr>
      </w:pPr>
    </w:p>
    <w:p w:rsidR="0016018F" w:rsidRDefault="0016018F" w:rsidP="0016018F">
      <w:pPr>
        <w:pStyle w:val="NormalWeb"/>
        <w:rPr>
          <w:lang/>
        </w:rPr>
      </w:pPr>
      <w:r>
        <w:rPr>
          <w:lang/>
        </w:rPr>
        <w:t xml:space="preserve">During the sixteenth century, the form known as </w:t>
      </w:r>
      <w:hyperlink r:id="rId11" w:history="1">
        <w:r>
          <w:rPr>
            <w:rStyle w:val="Hyperlink"/>
            <w:lang/>
          </w:rPr>
          <w:t>blank verse</w:t>
        </w:r>
      </w:hyperlink>
      <w:r>
        <w:rPr>
          <w:lang/>
        </w:rPr>
        <w:t xml:space="preserve"> (described below) was introduced into English drama. This enabled playwrights to vary the kind of language spoken by their characters, and hence to allow the audience to hear different patterns of language for different purposes.</w:t>
      </w:r>
    </w:p>
    <w:p w:rsidR="0016018F" w:rsidRDefault="0016018F" w:rsidP="0016018F">
      <w:pPr>
        <w:pStyle w:val="NormalWeb"/>
        <w:rPr>
          <w:lang/>
        </w:rPr>
      </w:pPr>
      <w:r>
        <w:rPr>
          <w:lang/>
        </w:rPr>
        <w:t xml:space="preserve">In addition, Shakespeare as a playwright did not simply use </w:t>
      </w:r>
      <w:hyperlink r:id="rId12" w:history="1">
        <w:r>
          <w:rPr>
            <w:rStyle w:val="Hyperlink"/>
            <w:lang/>
          </w:rPr>
          <w:t>prose</w:t>
        </w:r>
      </w:hyperlink>
      <w:r>
        <w:rPr>
          <w:lang/>
        </w:rPr>
        <w:t xml:space="preserve"> – the usual style of writing and speech, in which, for example, this information (apart from quotations) is written – but also </w:t>
      </w:r>
      <w:hyperlink r:id="rId13" w:history="1">
        <w:r>
          <w:rPr>
            <w:rStyle w:val="Hyperlink"/>
            <w:lang/>
          </w:rPr>
          <w:t>rhyme</w:t>
        </w:r>
      </w:hyperlink>
      <w:r>
        <w:rPr>
          <w:lang/>
        </w:rPr>
        <w:t>.</w:t>
      </w:r>
    </w:p>
    <w:p w:rsidR="0016018F" w:rsidRDefault="0016018F" w:rsidP="0016018F">
      <w:pPr>
        <w:pStyle w:val="Heading2"/>
        <w:rPr>
          <w:lang/>
        </w:rPr>
      </w:pPr>
      <w:r>
        <w:rPr>
          <w:lang/>
        </w:rPr>
        <w:t>Blank verse</w:t>
      </w:r>
    </w:p>
    <w:p w:rsidR="0016018F" w:rsidRDefault="0016018F" w:rsidP="0016018F">
      <w:pPr>
        <w:pStyle w:val="NormalWeb"/>
        <w:rPr>
          <w:lang/>
        </w:rPr>
      </w:pPr>
      <w:r>
        <w:rPr>
          <w:lang/>
        </w:rPr>
        <w:t xml:space="preserve">This is usually defined as ‘unrhymed </w:t>
      </w:r>
      <w:hyperlink r:id="rId14" w:history="1">
        <w:r>
          <w:rPr>
            <w:rStyle w:val="Hyperlink"/>
            <w:lang/>
          </w:rPr>
          <w:t>iambic pentameter</w:t>
        </w:r>
      </w:hyperlink>
      <w:r>
        <w:rPr>
          <w:lang/>
        </w:rPr>
        <w:t>’.</w:t>
      </w:r>
    </w:p>
    <w:p w:rsidR="0016018F" w:rsidRDefault="0016018F" w:rsidP="0016018F">
      <w:pPr>
        <w:pStyle w:val="NormalWeb"/>
        <w:rPr>
          <w:lang/>
        </w:rPr>
      </w:pPr>
      <w:r>
        <w:rPr>
          <w:lang/>
        </w:rPr>
        <w:t xml:space="preserve">To understand this, it is necessary to </w:t>
      </w:r>
      <w:proofErr w:type="spellStart"/>
      <w:r>
        <w:rPr>
          <w:lang/>
        </w:rPr>
        <w:t>realise</w:t>
      </w:r>
      <w:proofErr w:type="spellEnd"/>
      <w:r>
        <w:rPr>
          <w:lang/>
        </w:rPr>
        <w:t xml:space="preserve"> that most English words of more than one </w:t>
      </w:r>
      <w:hyperlink r:id="rId15" w:history="1">
        <w:r>
          <w:rPr>
            <w:rStyle w:val="Hyperlink"/>
            <w:lang/>
          </w:rPr>
          <w:t>syllable</w:t>
        </w:r>
      </w:hyperlink>
      <w:r>
        <w:rPr>
          <w:lang/>
        </w:rPr>
        <w:t xml:space="preserve"> have a stressed syllable:</w:t>
      </w:r>
    </w:p>
    <w:p w:rsidR="0016018F" w:rsidRDefault="0016018F" w:rsidP="0016018F">
      <w:pPr>
        <w:numPr>
          <w:ilvl w:val="0"/>
          <w:numId w:val="1"/>
        </w:numPr>
        <w:spacing w:before="100" w:beforeAutospacing="1" w:after="100" w:afterAutospacing="1"/>
        <w:rPr>
          <w:lang/>
        </w:rPr>
      </w:pPr>
      <w:r>
        <w:rPr>
          <w:lang/>
        </w:rPr>
        <w:t>When we say the word ‘</w:t>
      </w:r>
      <w:r>
        <w:rPr>
          <w:u w:val="single"/>
          <w:lang/>
        </w:rPr>
        <w:t>mess</w:t>
      </w:r>
      <w:r>
        <w:rPr>
          <w:lang/>
        </w:rPr>
        <w:t>enger’ we slightly stress the first syllable</w:t>
      </w:r>
    </w:p>
    <w:p w:rsidR="0016018F" w:rsidRDefault="0016018F" w:rsidP="0016018F">
      <w:pPr>
        <w:numPr>
          <w:ilvl w:val="0"/>
          <w:numId w:val="1"/>
        </w:numPr>
        <w:spacing w:before="100" w:beforeAutospacing="1" w:after="100" w:afterAutospacing="1"/>
        <w:rPr>
          <w:lang/>
        </w:rPr>
      </w:pPr>
      <w:r>
        <w:rPr>
          <w:lang/>
        </w:rPr>
        <w:t>In ‘occasion’ and ‘in</w:t>
      </w:r>
      <w:r>
        <w:rPr>
          <w:u w:val="single"/>
          <w:lang/>
        </w:rPr>
        <w:t>vis</w:t>
      </w:r>
      <w:r>
        <w:rPr>
          <w:lang/>
        </w:rPr>
        <w:t>ible’ we stress the second</w:t>
      </w:r>
    </w:p>
    <w:p w:rsidR="0016018F" w:rsidRDefault="0016018F" w:rsidP="0016018F">
      <w:pPr>
        <w:numPr>
          <w:ilvl w:val="0"/>
          <w:numId w:val="1"/>
        </w:numPr>
        <w:spacing w:before="100" w:beforeAutospacing="1" w:after="100" w:afterAutospacing="1"/>
        <w:rPr>
          <w:lang/>
        </w:rPr>
      </w:pPr>
      <w:r>
        <w:rPr>
          <w:lang/>
        </w:rPr>
        <w:t>In ‘satis</w:t>
      </w:r>
      <w:r>
        <w:rPr>
          <w:u w:val="single"/>
          <w:lang/>
        </w:rPr>
        <w:t>fac</w:t>
      </w:r>
      <w:r>
        <w:rPr>
          <w:lang/>
        </w:rPr>
        <w:t>tion’ the third.</w:t>
      </w:r>
    </w:p>
    <w:p w:rsidR="0016018F" w:rsidRDefault="0016018F" w:rsidP="0016018F">
      <w:pPr>
        <w:pStyle w:val="NormalWeb"/>
        <w:rPr>
          <w:lang/>
        </w:rPr>
      </w:pPr>
      <w:r>
        <w:rPr>
          <w:lang/>
        </w:rPr>
        <w:t xml:space="preserve">If we choose words which have the same stressed syllable, a pattern emerges – for example the well-known chant from </w:t>
      </w:r>
      <w:r>
        <w:rPr>
          <w:rStyle w:val="Emphasis"/>
          <w:rFonts w:eastAsiaTheme="majorEastAsia"/>
          <w:lang/>
        </w:rPr>
        <w:t>Macbeth</w:t>
      </w:r>
      <w:r>
        <w:rPr>
          <w:lang/>
        </w:rPr>
        <w:t>:</w:t>
      </w:r>
    </w:p>
    <w:p w:rsidR="0016018F" w:rsidRDefault="0016018F" w:rsidP="0016018F">
      <w:pPr>
        <w:pStyle w:val="NormalWeb"/>
        <w:ind w:left="600"/>
        <w:rPr>
          <w:lang/>
        </w:rPr>
      </w:pPr>
      <w:r>
        <w:rPr>
          <w:lang/>
        </w:rPr>
        <w:t>‘</w:t>
      </w:r>
      <w:r>
        <w:rPr>
          <w:u w:val="single"/>
          <w:lang/>
        </w:rPr>
        <w:t>Dou</w:t>
      </w:r>
      <w:r>
        <w:rPr>
          <w:lang/>
        </w:rPr>
        <w:t xml:space="preserve">ble, </w:t>
      </w:r>
      <w:r>
        <w:rPr>
          <w:u w:val="single"/>
          <w:lang/>
        </w:rPr>
        <w:t>dou</w:t>
      </w:r>
      <w:r>
        <w:rPr>
          <w:lang/>
        </w:rPr>
        <w:t xml:space="preserve">ble, </w:t>
      </w:r>
      <w:r>
        <w:rPr>
          <w:u w:val="single"/>
          <w:lang/>
        </w:rPr>
        <w:t xml:space="preserve">toil </w:t>
      </w:r>
      <w:r>
        <w:rPr>
          <w:lang/>
        </w:rPr>
        <w:t xml:space="preserve">and </w:t>
      </w:r>
      <w:r>
        <w:rPr>
          <w:u w:val="single"/>
          <w:lang/>
        </w:rPr>
        <w:t>trou</w:t>
      </w:r>
      <w:r>
        <w:rPr>
          <w:lang/>
        </w:rPr>
        <w:t>ble,</w:t>
      </w:r>
    </w:p>
    <w:p w:rsidR="0016018F" w:rsidRDefault="0016018F" w:rsidP="0016018F">
      <w:pPr>
        <w:pStyle w:val="NormalWeb"/>
        <w:ind w:left="600"/>
        <w:rPr>
          <w:lang/>
        </w:rPr>
      </w:pPr>
      <w:r>
        <w:rPr>
          <w:u w:val="single"/>
          <w:lang/>
        </w:rPr>
        <w:t>Fir</w:t>
      </w:r>
      <w:r>
        <w:rPr>
          <w:lang/>
        </w:rPr>
        <w:t xml:space="preserve">e </w:t>
      </w:r>
      <w:r>
        <w:rPr>
          <w:u w:val="single"/>
          <w:lang/>
        </w:rPr>
        <w:t>burn</w:t>
      </w:r>
      <w:r>
        <w:rPr>
          <w:lang/>
        </w:rPr>
        <w:t xml:space="preserve"> and </w:t>
      </w:r>
      <w:r>
        <w:rPr>
          <w:u w:val="single"/>
          <w:lang/>
        </w:rPr>
        <w:t>cauld</w:t>
      </w:r>
      <w:r>
        <w:rPr>
          <w:lang/>
        </w:rPr>
        <w:t xml:space="preserve">ron </w:t>
      </w:r>
      <w:r>
        <w:rPr>
          <w:u w:val="single"/>
          <w:lang/>
        </w:rPr>
        <w:t>bub</w:t>
      </w:r>
      <w:r>
        <w:rPr>
          <w:lang/>
        </w:rPr>
        <w:t>ble’.</w:t>
      </w:r>
    </w:p>
    <w:p w:rsidR="0016018F" w:rsidRDefault="0016018F" w:rsidP="0016018F">
      <w:pPr>
        <w:pStyle w:val="NormalWeb"/>
        <w:rPr>
          <w:lang/>
        </w:rPr>
      </w:pPr>
      <w:r>
        <w:rPr>
          <w:lang/>
        </w:rPr>
        <w:t>(Small words such as ‘and’ and ‘the’ are usually unstressed. ‘Fire’ was pronounced as two syllables in Shakespeare’s time.)</w:t>
      </w:r>
    </w:p>
    <w:p w:rsidR="0016018F" w:rsidRDefault="0016018F" w:rsidP="0016018F">
      <w:pPr>
        <w:pStyle w:val="Heading2"/>
        <w:rPr>
          <w:lang/>
        </w:rPr>
      </w:pPr>
      <w:r>
        <w:rPr>
          <w:lang/>
        </w:rPr>
        <w:lastRenderedPageBreak/>
        <w:t>Iambic rhythm</w:t>
      </w:r>
    </w:p>
    <w:p w:rsidR="0016018F" w:rsidRDefault="0016018F" w:rsidP="0016018F">
      <w:pPr>
        <w:pStyle w:val="NormalWeb"/>
        <w:rPr>
          <w:lang/>
        </w:rPr>
      </w:pPr>
      <w:r>
        <w:rPr>
          <w:lang/>
        </w:rPr>
        <w:t xml:space="preserve">The commonest stress pattern in spoken English is where one unstressed, or weak, syllable is followed by a stressed, or strong, one – for example: ‘He </w:t>
      </w:r>
      <w:r>
        <w:rPr>
          <w:u w:val="single"/>
          <w:lang/>
        </w:rPr>
        <w:t>knew</w:t>
      </w:r>
      <w:r>
        <w:rPr>
          <w:lang/>
        </w:rPr>
        <w:t xml:space="preserve"> he </w:t>
      </w:r>
      <w:r>
        <w:rPr>
          <w:u w:val="single"/>
          <w:lang/>
        </w:rPr>
        <w:t>had</w:t>
      </w:r>
      <w:r>
        <w:rPr>
          <w:lang/>
        </w:rPr>
        <w:t xml:space="preserve"> to </w:t>
      </w:r>
      <w:r>
        <w:rPr>
          <w:u w:val="single"/>
          <w:lang/>
        </w:rPr>
        <w:t>go</w:t>
      </w:r>
      <w:r>
        <w:rPr>
          <w:lang/>
        </w:rPr>
        <w:t xml:space="preserve"> to </w:t>
      </w:r>
      <w:r>
        <w:rPr>
          <w:u w:val="single"/>
          <w:lang/>
        </w:rPr>
        <w:t>school</w:t>
      </w:r>
      <w:r>
        <w:rPr>
          <w:lang/>
        </w:rPr>
        <w:t xml:space="preserve"> today’ </w:t>
      </w:r>
      <w:proofErr w:type="gramStart"/>
      <w:r>
        <w:rPr>
          <w:lang/>
        </w:rPr>
        <w:t>This</w:t>
      </w:r>
      <w:proofErr w:type="gramEnd"/>
      <w:r>
        <w:rPr>
          <w:lang/>
        </w:rPr>
        <w:t xml:space="preserve"> is called </w:t>
      </w:r>
      <w:hyperlink r:id="rId16" w:history="1">
        <w:r>
          <w:rPr>
            <w:rStyle w:val="Hyperlink"/>
            <w:lang/>
          </w:rPr>
          <w:t>iambic</w:t>
        </w:r>
      </w:hyperlink>
      <w:r>
        <w:rPr>
          <w:lang/>
        </w:rPr>
        <w:t xml:space="preserve"> </w:t>
      </w:r>
      <w:hyperlink r:id="rId17" w:history="1">
        <w:r>
          <w:rPr>
            <w:rStyle w:val="Hyperlink"/>
            <w:lang/>
          </w:rPr>
          <w:t>rhythm</w:t>
        </w:r>
      </w:hyperlink>
      <w:r>
        <w:rPr>
          <w:lang/>
        </w:rPr>
        <w:t>.</w:t>
      </w:r>
    </w:p>
    <w:p w:rsidR="0016018F" w:rsidRDefault="0016018F" w:rsidP="0016018F">
      <w:pPr>
        <w:pStyle w:val="NormalWeb"/>
        <w:rPr>
          <w:lang/>
        </w:rPr>
      </w:pPr>
      <w:r>
        <w:rPr>
          <w:lang/>
        </w:rPr>
        <w:t xml:space="preserve">Playwrights </w:t>
      </w:r>
      <w:proofErr w:type="spellStart"/>
      <w:r>
        <w:rPr>
          <w:lang/>
        </w:rPr>
        <w:t>realised</w:t>
      </w:r>
      <w:proofErr w:type="spellEnd"/>
      <w:r>
        <w:rPr>
          <w:lang/>
        </w:rPr>
        <w:t xml:space="preserve"> that, by using this natural inclination in a more </w:t>
      </w:r>
      <w:proofErr w:type="spellStart"/>
      <w:r>
        <w:rPr>
          <w:lang/>
        </w:rPr>
        <w:t>organised</w:t>
      </w:r>
      <w:proofErr w:type="spellEnd"/>
      <w:r>
        <w:rPr>
          <w:lang/>
        </w:rPr>
        <w:t xml:space="preserve"> way, they could simultaneously suggest real speech and yet introduce a more formal, </w:t>
      </w:r>
      <w:proofErr w:type="spellStart"/>
      <w:r>
        <w:rPr>
          <w:lang/>
        </w:rPr>
        <w:t>organised</w:t>
      </w:r>
      <w:proofErr w:type="spellEnd"/>
      <w:r>
        <w:rPr>
          <w:lang/>
        </w:rPr>
        <w:t xml:space="preserve"> pattern to their language.</w:t>
      </w:r>
    </w:p>
    <w:p w:rsidR="0016018F" w:rsidRDefault="0016018F" w:rsidP="0016018F">
      <w:pPr>
        <w:rPr>
          <w:lang/>
        </w:rPr>
      </w:pPr>
      <w:r>
        <w:rPr>
          <w:lang/>
        </w:rPr>
        <w:t xml:space="preserve">Of course, if the pattern was never varied from this weak/strong one it would sound dreadful – the sort of sing-song that Shakespeare parodies in </w:t>
      </w:r>
      <w:r>
        <w:rPr>
          <w:rStyle w:val="Emphasis"/>
          <w:lang/>
        </w:rPr>
        <w:t xml:space="preserve">A Midsummer Night’s Dream </w:t>
      </w:r>
      <w:r>
        <w:rPr>
          <w:lang/>
        </w:rPr>
        <w:t xml:space="preserve">when Bottom thinks he is proclaiming great verse: </w:t>
      </w:r>
    </w:p>
    <w:p w:rsidR="0016018F" w:rsidRDefault="0016018F" w:rsidP="0016018F">
      <w:pPr>
        <w:pStyle w:val="NormalWeb"/>
        <w:rPr>
          <w:lang/>
        </w:rPr>
      </w:pPr>
      <w:r>
        <w:rPr>
          <w:lang/>
        </w:rPr>
        <w:t>‘The raging rocks</w:t>
      </w:r>
      <w:r>
        <w:rPr>
          <w:lang/>
        </w:rPr>
        <w:br/>
      </w:r>
      <w:proofErr w:type="gramStart"/>
      <w:r>
        <w:rPr>
          <w:lang/>
        </w:rPr>
        <w:t>And</w:t>
      </w:r>
      <w:proofErr w:type="gramEnd"/>
      <w:r>
        <w:rPr>
          <w:lang/>
        </w:rPr>
        <w:t xml:space="preserve"> shivering shocks</w:t>
      </w:r>
      <w:r>
        <w:rPr>
          <w:lang/>
        </w:rPr>
        <w:br/>
        <w:t>Shall break the locks</w:t>
      </w:r>
      <w:r>
        <w:rPr>
          <w:lang/>
        </w:rPr>
        <w:br/>
        <w:t>Of prison gates …’</w:t>
      </w:r>
    </w:p>
    <w:p w:rsidR="0016018F" w:rsidRDefault="0016018F" w:rsidP="0016018F">
      <w:pPr>
        <w:pStyle w:val="NormalWeb"/>
        <w:rPr>
          <w:lang/>
        </w:rPr>
      </w:pPr>
      <w:r>
        <w:rPr>
          <w:lang/>
        </w:rPr>
        <w:t xml:space="preserve">However, an </w:t>
      </w:r>
      <w:r>
        <w:rPr>
          <w:rStyle w:val="Emphasis"/>
          <w:rFonts w:eastAsiaTheme="majorEastAsia"/>
          <w:lang/>
        </w:rPr>
        <w:t xml:space="preserve">underlying </w:t>
      </w:r>
      <w:r>
        <w:rPr>
          <w:lang/>
        </w:rPr>
        <w:t>iambic rhythm forms the basis of much Shakespearean speech:</w:t>
      </w:r>
    </w:p>
    <w:p w:rsidR="0016018F" w:rsidRDefault="0016018F" w:rsidP="0016018F">
      <w:pPr>
        <w:pStyle w:val="NormalWeb"/>
        <w:ind w:left="600"/>
        <w:rPr>
          <w:lang/>
        </w:rPr>
      </w:pPr>
      <w:r>
        <w:rPr>
          <w:lang/>
        </w:rPr>
        <w:t xml:space="preserve">‘I </w:t>
      </w:r>
      <w:r>
        <w:rPr>
          <w:u w:val="single"/>
          <w:lang/>
        </w:rPr>
        <w:t>have</w:t>
      </w:r>
      <w:r>
        <w:rPr>
          <w:lang/>
        </w:rPr>
        <w:t xml:space="preserve"> a </w:t>
      </w:r>
      <w:r>
        <w:rPr>
          <w:u w:val="single"/>
          <w:lang/>
        </w:rPr>
        <w:t>broth</w:t>
      </w:r>
      <w:r>
        <w:rPr>
          <w:lang/>
        </w:rPr>
        <w:t xml:space="preserve">er is </w:t>
      </w:r>
      <w:proofErr w:type="spellStart"/>
      <w:r>
        <w:rPr>
          <w:lang/>
        </w:rPr>
        <w:t>con</w:t>
      </w:r>
      <w:r>
        <w:rPr>
          <w:u w:val="single"/>
          <w:lang/>
        </w:rPr>
        <w:t>demn’d</w:t>
      </w:r>
      <w:proofErr w:type="spellEnd"/>
      <w:r>
        <w:rPr>
          <w:lang/>
        </w:rPr>
        <w:t xml:space="preserve"> to </w:t>
      </w:r>
      <w:r>
        <w:rPr>
          <w:u w:val="single"/>
          <w:lang/>
        </w:rPr>
        <w:t>die</w:t>
      </w:r>
      <w:proofErr w:type="gramStart"/>
      <w:r>
        <w:rPr>
          <w:lang/>
        </w:rPr>
        <w:t>,</w:t>
      </w:r>
      <w:proofErr w:type="gramEnd"/>
      <w:r>
        <w:rPr>
          <w:lang/>
        </w:rPr>
        <w:br/>
        <w:t>I do bes</w:t>
      </w:r>
      <w:r>
        <w:rPr>
          <w:u w:val="single"/>
          <w:lang/>
        </w:rPr>
        <w:t>eech</w:t>
      </w:r>
      <w:r>
        <w:rPr>
          <w:lang/>
        </w:rPr>
        <w:t xml:space="preserve"> you </w:t>
      </w:r>
      <w:r>
        <w:rPr>
          <w:u w:val="single"/>
          <w:lang/>
        </w:rPr>
        <w:t>let</w:t>
      </w:r>
      <w:r>
        <w:rPr>
          <w:lang/>
        </w:rPr>
        <w:t xml:space="preserve"> it </w:t>
      </w:r>
      <w:r>
        <w:rPr>
          <w:u w:val="single"/>
          <w:lang/>
        </w:rPr>
        <w:t>be</w:t>
      </w:r>
      <w:r>
        <w:rPr>
          <w:lang/>
        </w:rPr>
        <w:t xml:space="preserve"> his </w:t>
      </w:r>
      <w:r>
        <w:rPr>
          <w:u w:val="single"/>
          <w:lang/>
        </w:rPr>
        <w:t>fault</w:t>
      </w:r>
      <w:r>
        <w:rPr>
          <w:lang/>
        </w:rPr>
        <w:br/>
        <w:t xml:space="preserve">And </w:t>
      </w:r>
      <w:r>
        <w:rPr>
          <w:u w:val="single"/>
          <w:lang/>
        </w:rPr>
        <w:t>not</w:t>
      </w:r>
      <w:r>
        <w:rPr>
          <w:lang/>
        </w:rPr>
        <w:t xml:space="preserve"> my </w:t>
      </w:r>
      <w:r>
        <w:rPr>
          <w:u w:val="single"/>
          <w:lang/>
        </w:rPr>
        <w:t>broth</w:t>
      </w:r>
      <w:r>
        <w:rPr>
          <w:lang/>
        </w:rPr>
        <w:t>er.’</w:t>
      </w:r>
    </w:p>
    <w:p w:rsidR="0016018F" w:rsidRDefault="0016018F" w:rsidP="0016018F">
      <w:pPr>
        <w:pStyle w:val="Heading2"/>
        <w:rPr>
          <w:lang/>
        </w:rPr>
      </w:pPr>
      <w:r>
        <w:rPr>
          <w:lang/>
        </w:rPr>
        <w:t>Trochaic rhythm</w:t>
      </w:r>
    </w:p>
    <w:p w:rsidR="0016018F" w:rsidRDefault="0016018F" w:rsidP="0016018F">
      <w:pPr>
        <w:pStyle w:val="NormalWeb"/>
        <w:rPr>
          <w:lang/>
        </w:rPr>
      </w:pPr>
      <w:r>
        <w:rPr>
          <w:lang/>
        </w:rPr>
        <w:t xml:space="preserve">The opposite pattern (strong/weak rather than weak/strong) is known as a </w:t>
      </w:r>
      <w:hyperlink r:id="rId18" w:history="1">
        <w:r>
          <w:rPr>
            <w:rStyle w:val="Hyperlink"/>
            <w:lang/>
          </w:rPr>
          <w:t>trochaic</w:t>
        </w:r>
      </w:hyperlink>
      <w:r>
        <w:rPr>
          <w:lang/>
        </w:rPr>
        <w:t xml:space="preserve"> </w:t>
      </w:r>
      <w:hyperlink r:id="rId19" w:history="1">
        <w:r>
          <w:rPr>
            <w:rStyle w:val="Hyperlink"/>
            <w:lang/>
          </w:rPr>
          <w:t>rhythm</w:t>
        </w:r>
      </w:hyperlink>
      <w:r>
        <w:rPr>
          <w:lang/>
        </w:rPr>
        <w:t xml:space="preserve"> or </w:t>
      </w:r>
      <w:hyperlink r:id="rId20" w:history="1">
        <w:proofErr w:type="spellStart"/>
        <w:r>
          <w:rPr>
            <w:rStyle w:val="Hyperlink"/>
            <w:lang/>
          </w:rPr>
          <w:t>metre</w:t>
        </w:r>
        <w:proofErr w:type="spellEnd"/>
      </w:hyperlink>
      <w:r>
        <w:rPr>
          <w:lang/>
        </w:rPr>
        <w:t>.</w:t>
      </w:r>
    </w:p>
    <w:p w:rsidR="0016018F" w:rsidRDefault="0016018F" w:rsidP="0016018F">
      <w:pPr>
        <w:rPr>
          <w:lang/>
        </w:rPr>
      </w:pPr>
      <w:r>
        <w:rPr>
          <w:rStyle w:val="Emphasis"/>
          <w:lang/>
        </w:rPr>
        <w:t>More on trochaic rhythm</w:t>
      </w:r>
      <w:r>
        <w:rPr>
          <w:lang/>
        </w:rPr>
        <w:t xml:space="preserve">: In the chant of the Weird Sisters from Macbeth, we can hear that Shakespeare uses a trochaic </w:t>
      </w:r>
      <w:proofErr w:type="spellStart"/>
      <w:r>
        <w:rPr>
          <w:lang/>
        </w:rPr>
        <w:t>metre</w:t>
      </w:r>
      <w:proofErr w:type="spellEnd"/>
      <w:r>
        <w:rPr>
          <w:lang/>
        </w:rPr>
        <w:t xml:space="preserve"> to distinguish these creatures from ordinary humans – just as he does with Puck in </w:t>
      </w:r>
      <w:r>
        <w:rPr>
          <w:rStyle w:val="Emphasis"/>
          <w:lang/>
        </w:rPr>
        <w:t xml:space="preserve">A Midsummer Night’s Dream </w:t>
      </w:r>
      <w:r>
        <w:rPr>
          <w:lang/>
        </w:rPr>
        <w:t xml:space="preserve">when Puck chants: </w:t>
      </w:r>
    </w:p>
    <w:p w:rsidR="0016018F" w:rsidRDefault="0016018F" w:rsidP="0016018F">
      <w:pPr>
        <w:pStyle w:val="NormalWeb"/>
        <w:rPr>
          <w:lang/>
        </w:rPr>
      </w:pPr>
      <w:r>
        <w:rPr>
          <w:lang/>
        </w:rPr>
        <w:t xml:space="preserve">‘If we </w:t>
      </w:r>
      <w:r>
        <w:rPr>
          <w:u w:val="single"/>
          <w:lang/>
        </w:rPr>
        <w:t>shad</w:t>
      </w:r>
      <w:r>
        <w:rPr>
          <w:lang/>
        </w:rPr>
        <w:t xml:space="preserve">ows </w:t>
      </w:r>
      <w:r>
        <w:rPr>
          <w:u w:val="single"/>
          <w:lang/>
        </w:rPr>
        <w:t>have</w:t>
      </w:r>
      <w:r>
        <w:rPr>
          <w:lang/>
        </w:rPr>
        <w:t xml:space="preserve"> off</w:t>
      </w:r>
      <w:r>
        <w:rPr>
          <w:u w:val="single"/>
          <w:lang/>
        </w:rPr>
        <w:t>end</w:t>
      </w:r>
      <w:r>
        <w:rPr>
          <w:lang/>
        </w:rPr>
        <w:t>ed</w:t>
      </w:r>
      <w:proofErr w:type="gramStart"/>
      <w:r>
        <w:rPr>
          <w:lang/>
        </w:rPr>
        <w:t>,</w:t>
      </w:r>
      <w:proofErr w:type="gramEnd"/>
      <w:r>
        <w:rPr>
          <w:lang/>
        </w:rPr>
        <w:br/>
      </w:r>
      <w:r>
        <w:rPr>
          <w:u w:val="single"/>
          <w:lang/>
        </w:rPr>
        <w:t>Think</w:t>
      </w:r>
      <w:r>
        <w:rPr>
          <w:lang/>
        </w:rPr>
        <w:t xml:space="preserve"> but </w:t>
      </w:r>
      <w:r>
        <w:rPr>
          <w:u w:val="single"/>
          <w:lang/>
        </w:rPr>
        <w:t>this</w:t>
      </w:r>
      <w:r>
        <w:rPr>
          <w:lang/>
        </w:rPr>
        <w:t xml:space="preserve"> and </w:t>
      </w:r>
      <w:r>
        <w:rPr>
          <w:u w:val="single"/>
          <w:lang/>
        </w:rPr>
        <w:t>all</w:t>
      </w:r>
      <w:r>
        <w:rPr>
          <w:lang/>
        </w:rPr>
        <w:t xml:space="preserve"> is </w:t>
      </w:r>
      <w:r>
        <w:rPr>
          <w:u w:val="single"/>
          <w:lang/>
        </w:rPr>
        <w:t>mend</w:t>
      </w:r>
      <w:r>
        <w:rPr>
          <w:lang/>
        </w:rPr>
        <w:t>ed …’</w:t>
      </w:r>
    </w:p>
    <w:p w:rsidR="0016018F" w:rsidRDefault="0016018F" w:rsidP="0016018F">
      <w:pPr>
        <w:pStyle w:val="NormalWeb"/>
        <w:rPr>
          <w:lang/>
        </w:rPr>
      </w:pPr>
      <w:r>
        <w:rPr>
          <w:lang/>
        </w:rPr>
        <w:t>These chants also differ from most Shakespearean speeches in that:</w:t>
      </w:r>
    </w:p>
    <w:p w:rsidR="0016018F" w:rsidRDefault="0016018F" w:rsidP="0016018F">
      <w:pPr>
        <w:numPr>
          <w:ilvl w:val="0"/>
          <w:numId w:val="2"/>
        </w:numPr>
        <w:spacing w:before="100" w:beforeAutospacing="1" w:after="100" w:afterAutospacing="1"/>
        <w:rPr>
          <w:lang/>
        </w:rPr>
      </w:pPr>
      <w:r>
        <w:rPr>
          <w:lang/>
        </w:rPr>
        <w:t>they have only eight syllables to the line, as opposed to ten</w:t>
      </w:r>
    </w:p>
    <w:p w:rsidR="0016018F" w:rsidRDefault="0016018F" w:rsidP="0016018F">
      <w:pPr>
        <w:numPr>
          <w:ilvl w:val="0"/>
          <w:numId w:val="2"/>
        </w:numPr>
        <w:spacing w:before="100" w:beforeAutospacing="1" w:after="100" w:afterAutospacing="1"/>
        <w:rPr>
          <w:lang/>
        </w:rPr>
      </w:pPr>
      <w:proofErr w:type="gramStart"/>
      <w:r>
        <w:rPr>
          <w:lang/>
        </w:rPr>
        <w:t>they</w:t>
      </w:r>
      <w:proofErr w:type="gramEnd"/>
      <w:r>
        <w:rPr>
          <w:lang/>
        </w:rPr>
        <w:t xml:space="preserve"> are in rhyme.</w:t>
      </w:r>
    </w:p>
    <w:p w:rsidR="0016018F" w:rsidRDefault="0016018F" w:rsidP="0016018F">
      <w:pPr>
        <w:pStyle w:val="Heading2"/>
        <w:rPr>
          <w:lang/>
        </w:rPr>
      </w:pPr>
    </w:p>
    <w:p w:rsidR="0016018F" w:rsidRDefault="0016018F" w:rsidP="0016018F">
      <w:pPr>
        <w:pStyle w:val="Heading2"/>
        <w:rPr>
          <w:lang/>
        </w:rPr>
      </w:pPr>
    </w:p>
    <w:p w:rsidR="0016018F" w:rsidRDefault="0016018F" w:rsidP="0016018F">
      <w:pPr>
        <w:pStyle w:val="Heading2"/>
        <w:rPr>
          <w:lang/>
        </w:rPr>
      </w:pPr>
    </w:p>
    <w:p w:rsidR="0016018F" w:rsidRDefault="0016018F" w:rsidP="0016018F">
      <w:pPr>
        <w:pStyle w:val="Heading2"/>
        <w:rPr>
          <w:lang/>
        </w:rPr>
      </w:pPr>
      <w:r>
        <w:rPr>
          <w:lang/>
        </w:rPr>
        <w:lastRenderedPageBreak/>
        <w:t>Pentameter</w:t>
      </w:r>
    </w:p>
    <w:p w:rsidR="0016018F" w:rsidRDefault="0016018F" w:rsidP="0016018F">
      <w:pPr>
        <w:pStyle w:val="NormalWeb"/>
        <w:rPr>
          <w:lang/>
        </w:rPr>
      </w:pPr>
      <w:r>
        <w:rPr>
          <w:lang/>
        </w:rPr>
        <w:t xml:space="preserve">Lines with ten syllables, in five groups of weak/strong beats, are known as </w:t>
      </w:r>
      <w:hyperlink r:id="rId21" w:history="1">
        <w:r>
          <w:rPr>
            <w:rStyle w:val="Hyperlink"/>
            <w:lang/>
          </w:rPr>
          <w:t>pentameter</w:t>
        </w:r>
      </w:hyperlink>
      <w:r>
        <w:rPr>
          <w:lang/>
        </w:rPr>
        <w:t>, from the Greek word for five.</w:t>
      </w:r>
    </w:p>
    <w:p w:rsidR="0016018F" w:rsidRDefault="0016018F" w:rsidP="0016018F">
      <w:pPr>
        <w:pStyle w:val="NormalWeb"/>
        <w:rPr>
          <w:lang/>
        </w:rPr>
      </w:pPr>
      <w:r>
        <w:rPr>
          <w:lang/>
        </w:rPr>
        <w:t xml:space="preserve">So, lines written in </w:t>
      </w:r>
      <w:r>
        <w:rPr>
          <w:rStyle w:val="Emphasis"/>
          <w:rFonts w:eastAsiaTheme="majorEastAsia"/>
          <w:lang/>
        </w:rPr>
        <w:t xml:space="preserve">iambic </w:t>
      </w:r>
      <w:r>
        <w:rPr>
          <w:lang/>
        </w:rPr>
        <w:t xml:space="preserve">rhythm, with five groups of weak/strong beats - pentameter - but </w:t>
      </w:r>
      <w:r>
        <w:rPr>
          <w:rStyle w:val="Emphasis"/>
          <w:rFonts w:eastAsiaTheme="majorEastAsia"/>
          <w:lang/>
        </w:rPr>
        <w:t>unrhymed</w:t>
      </w:r>
      <w:r>
        <w:rPr>
          <w:lang/>
        </w:rPr>
        <w:t xml:space="preserve">, are called </w:t>
      </w:r>
      <w:hyperlink r:id="rId22" w:history="1">
        <w:r>
          <w:rPr>
            <w:rStyle w:val="Hyperlink"/>
            <w:lang/>
          </w:rPr>
          <w:t>blank verse</w:t>
        </w:r>
      </w:hyperlink>
      <w:r>
        <w:rPr>
          <w:lang/>
        </w:rPr>
        <w:t>.</w:t>
      </w:r>
    </w:p>
    <w:p w:rsidR="0016018F" w:rsidRPr="0016018F" w:rsidRDefault="0016018F">
      <w:pPr>
        <w:rPr>
          <w:b/>
        </w:rPr>
      </w:pPr>
    </w:p>
    <w:sectPr w:rsidR="0016018F" w:rsidRPr="0016018F" w:rsidSect="008F3F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75642"/>
    <w:multiLevelType w:val="multilevel"/>
    <w:tmpl w:val="7FBE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6E22F1"/>
    <w:multiLevelType w:val="multilevel"/>
    <w:tmpl w:val="8610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018F"/>
    <w:rsid w:val="0016018F"/>
    <w:rsid w:val="008F3F56"/>
    <w:rsid w:val="00CF66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1601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6018F"/>
    <w:pPr>
      <w:spacing w:before="100" w:beforeAutospacing="1" w:after="100" w:afterAutospacing="1"/>
      <w:outlineLvl w:val="1"/>
    </w:pPr>
    <w:rPr>
      <w:rFonts w:eastAsia="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018F"/>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16018F"/>
    <w:rPr>
      <w:color w:val="0000FF"/>
      <w:u w:val="single"/>
    </w:rPr>
  </w:style>
  <w:style w:type="paragraph" w:styleId="NormalWeb">
    <w:name w:val="Normal (Web)"/>
    <w:basedOn w:val="Normal"/>
    <w:uiPriority w:val="99"/>
    <w:semiHidden/>
    <w:unhideWhenUsed/>
    <w:rsid w:val="0016018F"/>
    <w:pPr>
      <w:spacing w:before="100" w:beforeAutospacing="1" w:after="100" w:afterAutospacing="1"/>
    </w:pPr>
    <w:rPr>
      <w:rFonts w:eastAsia="Times New Roman" w:cs="Times New Roman"/>
      <w:szCs w:val="24"/>
      <w:lang w:eastAsia="en-NZ"/>
    </w:rPr>
  </w:style>
  <w:style w:type="character" w:customStyle="1" w:styleId="editsection">
    <w:name w:val="editsection"/>
    <w:basedOn w:val="DefaultParagraphFont"/>
    <w:rsid w:val="0016018F"/>
  </w:style>
  <w:style w:type="character" w:customStyle="1" w:styleId="mw-headline">
    <w:name w:val="mw-headline"/>
    <w:basedOn w:val="DefaultParagraphFont"/>
    <w:rsid w:val="0016018F"/>
  </w:style>
  <w:style w:type="character" w:customStyle="1" w:styleId="Heading1Char">
    <w:name w:val="Heading 1 Char"/>
    <w:basedOn w:val="DefaultParagraphFont"/>
    <w:link w:val="Heading1"/>
    <w:uiPriority w:val="9"/>
    <w:rsid w:val="0016018F"/>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16018F"/>
    <w:rPr>
      <w:i/>
      <w:iCs/>
    </w:rPr>
  </w:style>
</w:styles>
</file>

<file path=word/webSettings.xml><?xml version="1.0" encoding="utf-8"?>
<w:webSettings xmlns:r="http://schemas.openxmlformats.org/officeDocument/2006/relationships" xmlns:w="http://schemas.openxmlformats.org/wordprocessingml/2006/main">
  <w:divs>
    <w:div w:id="1804732000">
      <w:bodyDiv w:val="1"/>
      <w:marLeft w:val="0"/>
      <w:marRight w:val="0"/>
      <w:marTop w:val="0"/>
      <w:marBottom w:val="0"/>
      <w:divBdr>
        <w:top w:val="none" w:sz="0" w:space="0" w:color="auto"/>
        <w:left w:val="none" w:sz="0" w:space="0" w:color="auto"/>
        <w:bottom w:val="none" w:sz="0" w:space="0" w:color="auto"/>
        <w:right w:val="none" w:sz="0" w:space="0" w:color="auto"/>
      </w:divBdr>
      <w:divsChild>
        <w:div w:id="197011955">
          <w:marLeft w:val="0"/>
          <w:marRight w:val="0"/>
          <w:marTop w:val="0"/>
          <w:marBottom w:val="0"/>
          <w:divBdr>
            <w:top w:val="none" w:sz="0" w:space="0" w:color="auto"/>
            <w:left w:val="none" w:sz="0" w:space="0" w:color="auto"/>
            <w:bottom w:val="none" w:sz="0" w:space="0" w:color="auto"/>
            <w:right w:val="none" w:sz="0" w:space="0" w:color="auto"/>
          </w:divBdr>
          <w:divsChild>
            <w:div w:id="1375157789">
              <w:marLeft w:val="0"/>
              <w:marRight w:val="0"/>
              <w:marTop w:val="0"/>
              <w:marBottom w:val="0"/>
              <w:divBdr>
                <w:top w:val="none" w:sz="0" w:space="0" w:color="auto"/>
                <w:left w:val="none" w:sz="0" w:space="0" w:color="auto"/>
                <w:bottom w:val="none" w:sz="0" w:space="0" w:color="auto"/>
                <w:right w:val="none" w:sz="0" w:space="0" w:color="auto"/>
              </w:divBdr>
              <w:divsChild>
                <w:div w:id="1526216423">
                  <w:marLeft w:val="0"/>
                  <w:marRight w:val="0"/>
                  <w:marTop w:val="0"/>
                  <w:marBottom w:val="0"/>
                  <w:divBdr>
                    <w:top w:val="none" w:sz="0" w:space="0" w:color="auto"/>
                    <w:left w:val="none" w:sz="0" w:space="0" w:color="auto"/>
                    <w:bottom w:val="none" w:sz="0" w:space="0" w:color="auto"/>
                    <w:right w:val="none" w:sz="0" w:space="0" w:color="auto"/>
                  </w:divBdr>
                  <w:divsChild>
                    <w:div w:id="2112356748">
                      <w:marLeft w:val="0"/>
                      <w:marRight w:val="0"/>
                      <w:marTop w:val="0"/>
                      <w:marBottom w:val="0"/>
                      <w:divBdr>
                        <w:top w:val="none" w:sz="0" w:space="0" w:color="auto"/>
                        <w:left w:val="none" w:sz="0" w:space="0" w:color="auto"/>
                        <w:bottom w:val="none" w:sz="0" w:space="0" w:color="auto"/>
                        <w:right w:val="none" w:sz="0" w:space="0" w:color="auto"/>
                      </w:divBdr>
                      <w:divsChild>
                        <w:div w:id="633291281">
                          <w:marLeft w:val="0"/>
                          <w:marRight w:val="0"/>
                          <w:marTop w:val="0"/>
                          <w:marBottom w:val="0"/>
                          <w:divBdr>
                            <w:top w:val="none" w:sz="0" w:space="0" w:color="auto"/>
                            <w:left w:val="none" w:sz="0" w:space="0" w:color="auto"/>
                            <w:bottom w:val="none" w:sz="0" w:space="0" w:color="auto"/>
                            <w:right w:val="none" w:sz="0" w:space="0" w:color="auto"/>
                          </w:divBdr>
                        </w:div>
                        <w:div w:id="571701643">
                          <w:blockQuote w:val="1"/>
                          <w:marLeft w:val="720"/>
                          <w:marRight w:val="720"/>
                          <w:marTop w:val="100"/>
                          <w:marBottom w:val="100"/>
                          <w:divBdr>
                            <w:top w:val="none" w:sz="0" w:space="0" w:color="auto"/>
                            <w:left w:val="none" w:sz="0" w:space="0" w:color="auto"/>
                            <w:bottom w:val="none" w:sz="0" w:space="0" w:color="auto"/>
                            <w:right w:val="none" w:sz="0" w:space="0" w:color="auto"/>
                          </w:divBdr>
                        </w:div>
                        <w:div w:id="4489366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15692495">
      <w:bodyDiv w:val="1"/>
      <w:marLeft w:val="0"/>
      <w:marRight w:val="0"/>
      <w:marTop w:val="0"/>
      <w:marBottom w:val="0"/>
      <w:divBdr>
        <w:top w:val="none" w:sz="0" w:space="0" w:color="auto"/>
        <w:left w:val="none" w:sz="0" w:space="0" w:color="auto"/>
        <w:bottom w:val="none" w:sz="0" w:space="0" w:color="auto"/>
        <w:right w:val="none" w:sz="0" w:space="0" w:color="auto"/>
      </w:divBdr>
      <w:divsChild>
        <w:div w:id="1276252511">
          <w:marLeft w:val="0"/>
          <w:marRight w:val="0"/>
          <w:marTop w:val="0"/>
          <w:marBottom w:val="0"/>
          <w:divBdr>
            <w:top w:val="none" w:sz="0" w:space="0" w:color="auto"/>
            <w:left w:val="none" w:sz="0" w:space="0" w:color="auto"/>
            <w:bottom w:val="none" w:sz="0" w:space="0" w:color="auto"/>
            <w:right w:val="none" w:sz="0" w:space="0" w:color="auto"/>
          </w:divBdr>
          <w:divsChild>
            <w:div w:id="72345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ambic_pentameter" TargetMode="External"/><Relationship Id="rId13" Type="http://schemas.openxmlformats.org/officeDocument/2006/relationships/hyperlink" Target="http://www.crossref-it.info/repository/atoz/rhyme" TargetMode="External"/><Relationship Id="rId18" Type="http://schemas.openxmlformats.org/officeDocument/2006/relationships/hyperlink" Target="http://www.crossref-it.info/repository/atoz/trochaic" TargetMode="External"/><Relationship Id="rId3" Type="http://schemas.openxmlformats.org/officeDocument/2006/relationships/settings" Target="settings.xml"/><Relationship Id="rId21" Type="http://schemas.openxmlformats.org/officeDocument/2006/relationships/hyperlink" Target="http://www.crossref-it.info/repository/atoz/pentameter" TargetMode="External"/><Relationship Id="rId7" Type="http://schemas.openxmlformats.org/officeDocument/2006/relationships/hyperlink" Target="http://en.wikipedia.org/wiki/Rhyme" TargetMode="External"/><Relationship Id="rId12" Type="http://schemas.openxmlformats.org/officeDocument/2006/relationships/hyperlink" Target="http://www.crossref-it.info/repository/atoz/prose" TargetMode="External"/><Relationship Id="rId17" Type="http://schemas.openxmlformats.org/officeDocument/2006/relationships/hyperlink" Target="http://www.crossref-it.info/repository/atoz/rhythm" TargetMode="External"/><Relationship Id="rId2" Type="http://schemas.openxmlformats.org/officeDocument/2006/relationships/styles" Target="styles.xml"/><Relationship Id="rId16" Type="http://schemas.openxmlformats.org/officeDocument/2006/relationships/hyperlink" Target="http://www.crossref-it.info/repository/atoz/iambic" TargetMode="External"/><Relationship Id="rId20" Type="http://schemas.openxmlformats.org/officeDocument/2006/relationships/hyperlink" Target="http://www.crossref-it.info/repository/atoz/metre" TargetMode="External"/><Relationship Id="rId1" Type="http://schemas.openxmlformats.org/officeDocument/2006/relationships/numbering" Target="numbering.xml"/><Relationship Id="rId6" Type="http://schemas.openxmlformats.org/officeDocument/2006/relationships/hyperlink" Target="http://en.wikipedia.org/wiki/Meter_(poetry)" TargetMode="External"/><Relationship Id="rId11" Type="http://schemas.openxmlformats.org/officeDocument/2006/relationships/hyperlink" Target="http://www.crossref-it.info/repository/atoz/blank-verse" TargetMode="External"/><Relationship Id="rId24" Type="http://schemas.openxmlformats.org/officeDocument/2006/relationships/theme" Target="theme/theme1.xml"/><Relationship Id="rId5" Type="http://schemas.openxmlformats.org/officeDocument/2006/relationships/hyperlink" Target="http://en.wikipedia.org/wiki/Poetry" TargetMode="External"/><Relationship Id="rId15" Type="http://schemas.openxmlformats.org/officeDocument/2006/relationships/hyperlink" Target="http://www.crossref-it.info/repository/atoz/syllable" TargetMode="External"/><Relationship Id="rId23" Type="http://schemas.openxmlformats.org/officeDocument/2006/relationships/fontTable" Target="fontTable.xml"/><Relationship Id="rId10" Type="http://schemas.openxmlformats.org/officeDocument/2006/relationships/hyperlink" Target="http://en.wikipedia.org/wiki/The_Life_and_Death_of_King_John" TargetMode="External"/><Relationship Id="rId19" Type="http://schemas.openxmlformats.org/officeDocument/2006/relationships/hyperlink" Target="http://www.crossref-it.info/repository/atoz/rhythm" TargetMode="External"/><Relationship Id="rId4" Type="http://schemas.openxmlformats.org/officeDocument/2006/relationships/webSettings" Target="webSettings.xml"/><Relationship Id="rId9" Type="http://schemas.openxmlformats.org/officeDocument/2006/relationships/hyperlink" Target="http://en.wikipedia.org/wiki/Shakespeare" TargetMode="External"/><Relationship Id="rId14" Type="http://schemas.openxmlformats.org/officeDocument/2006/relationships/hyperlink" Target="http://www.crossref-it.info/repository/atoz/iambic-pentameter" TargetMode="External"/><Relationship Id="rId22" Type="http://schemas.openxmlformats.org/officeDocument/2006/relationships/hyperlink" Target="http://www.crossref-it.info/repository/atoz/blank-v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710</Words>
  <Characters>4053</Characters>
  <Application>Microsoft Office Word</Application>
  <DocSecurity>0</DocSecurity>
  <Lines>33</Lines>
  <Paragraphs>9</Paragraphs>
  <ScaleCrop>false</ScaleCrop>
  <Company>Ministry of Education</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1</cp:revision>
  <cp:lastPrinted>2010-09-19T21:14:00Z</cp:lastPrinted>
  <dcterms:created xsi:type="dcterms:W3CDTF">2010-09-19T21:06:00Z</dcterms:created>
  <dcterms:modified xsi:type="dcterms:W3CDTF">2010-09-19T21:14:00Z</dcterms:modified>
</cp:coreProperties>
</file>